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AE214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A56EE0D" wp14:editId="13F71635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0603BF1B" w14:textId="77777777" w:rsidTr="008F702C">
        <w:tc>
          <w:tcPr>
            <w:tcW w:w="2830" w:type="dxa"/>
          </w:tcPr>
          <w:p w14:paraId="54FFCEC3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74AC0333" w14:textId="77777777" w:rsidR="00F113BB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</w:tr>
      <w:tr w:rsidR="00F113BB" w14:paraId="110EAAF9" w14:textId="77777777" w:rsidTr="008F702C">
        <w:tc>
          <w:tcPr>
            <w:tcW w:w="2830" w:type="dxa"/>
          </w:tcPr>
          <w:p w14:paraId="58C720C9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6A419EC7" w14:textId="77777777" w:rsidR="00F113BB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Topics for 12 mark questions announced in February.</w:t>
            </w:r>
          </w:p>
          <w:p w14:paraId="72751760" w14:textId="20162F18" w:rsidR="001F61EA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The remaining lessons will focus on technique and 1</w:t>
            </w:r>
            <w:r w:rsidR="004F511E">
              <w:rPr>
                <w:lang w:val="en-US"/>
              </w:rPr>
              <w:t>2</w:t>
            </w:r>
            <w:r>
              <w:rPr>
                <w:lang w:val="en-US"/>
              </w:rPr>
              <w:t xml:space="preserve"> mark content (48% final grade)</w:t>
            </w:r>
          </w:p>
        </w:tc>
      </w:tr>
    </w:tbl>
    <w:p w14:paraId="7AC1D7EA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263"/>
        <w:gridCol w:w="3402"/>
        <w:gridCol w:w="3691"/>
      </w:tblGrid>
      <w:tr w:rsidR="004747D8" w14:paraId="016EAE70" w14:textId="77777777" w:rsidTr="004733F5">
        <w:trPr>
          <w:trHeight w:val="416"/>
        </w:trPr>
        <w:tc>
          <w:tcPr>
            <w:tcW w:w="9356" w:type="dxa"/>
            <w:gridSpan w:val="3"/>
          </w:tcPr>
          <w:p w14:paraId="79851474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14:paraId="5877ECDB" w14:textId="77777777" w:rsidTr="00383233">
        <w:trPr>
          <w:trHeight w:val="531"/>
        </w:trPr>
        <w:tc>
          <w:tcPr>
            <w:tcW w:w="2263" w:type="dxa"/>
          </w:tcPr>
          <w:p w14:paraId="0E26C1C0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402" w:type="dxa"/>
          </w:tcPr>
          <w:p w14:paraId="7FE3AC07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3691" w:type="dxa"/>
          </w:tcPr>
          <w:p w14:paraId="5C4B869C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</w:tr>
      <w:tr w:rsidR="002679A8" w14:paraId="456E49EB" w14:textId="77777777" w:rsidTr="00383233">
        <w:trPr>
          <w:trHeight w:val="884"/>
        </w:trPr>
        <w:tc>
          <w:tcPr>
            <w:tcW w:w="2263" w:type="dxa"/>
          </w:tcPr>
          <w:p w14:paraId="0BC673C4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7093" w:type="dxa"/>
            <w:gridSpan w:val="2"/>
            <w:shd w:val="clear" w:color="auto" w:fill="000000" w:themeFill="text1"/>
          </w:tcPr>
          <w:p w14:paraId="5753D063" w14:textId="77777777" w:rsidR="002679A8" w:rsidRPr="001F61EA" w:rsidRDefault="002679A8" w:rsidP="002679A8">
            <w:pPr>
              <w:jc w:val="center"/>
              <w:rPr>
                <w:color w:val="FFFFFF" w:themeColor="background1"/>
                <w:sz w:val="36"/>
                <w:lang w:val="en-US"/>
              </w:rPr>
            </w:pPr>
            <w:r w:rsidRPr="001F61EA">
              <w:rPr>
                <w:color w:val="FFFFFF" w:themeColor="background1"/>
                <w:sz w:val="36"/>
                <w:lang w:val="en-US"/>
              </w:rPr>
              <w:t>Mock exams</w:t>
            </w:r>
          </w:p>
        </w:tc>
      </w:tr>
      <w:tr w:rsidR="002679A8" w14:paraId="4F35B5FF" w14:textId="77777777" w:rsidTr="00383233">
        <w:trPr>
          <w:trHeight w:val="839"/>
        </w:trPr>
        <w:tc>
          <w:tcPr>
            <w:tcW w:w="2263" w:type="dxa"/>
          </w:tcPr>
          <w:p w14:paraId="3316A20D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7093" w:type="dxa"/>
            <w:gridSpan w:val="2"/>
            <w:shd w:val="clear" w:color="auto" w:fill="000000" w:themeFill="text1"/>
          </w:tcPr>
          <w:p w14:paraId="065392DC" w14:textId="77777777" w:rsidR="002679A8" w:rsidRPr="001F61EA" w:rsidRDefault="002679A8" w:rsidP="002679A8">
            <w:pPr>
              <w:jc w:val="center"/>
              <w:rPr>
                <w:color w:val="FFFFFF" w:themeColor="background1"/>
                <w:sz w:val="36"/>
                <w:lang w:val="en-US"/>
              </w:rPr>
            </w:pPr>
            <w:r w:rsidRPr="001F61EA">
              <w:rPr>
                <w:color w:val="FFFFFF" w:themeColor="background1"/>
                <w:sz w:val="36"/>
                <w:lang w:val="en-US"/>
              </w:rPr>
              <w:t>Mock exams</w:t>
            </w:r>
          </w:p>
        </w:tc>
      </w:tr>
      <w:tr w:rsidR="004747D8" w14:paraId="4DCFF028" w14:textId="77777777" w:rsidTr="00383233">
        <w:trPr>
          <w:trHeight w:val="884"/>
        </w:trPr>
        <w:tc>
          <w:tcPr>
            <w:tcW w:w="2263" w:type="dxa"/>
          </w:tcPr>
          <w:p w14:paraId="5A93DAB1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402" w:type="dxa"/>
          </w:tcPr>
          <w:p w14:paraId="75399715" w14:textId="77777777" w:rsidR="004747D8" w:rsidRPr="001F61EA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Paper 1 Mock Feedback-</w:t>
            </w:r>
          </w:p>
          <w:p w14:paraId="3D65F837" w14:textId="77777777" w:rsidR="001F61EA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What do I need to improve on?</w:t>
            </w:r>
          </w:p>
          <w:p w14:paraId="0BF02BED" w14:textId="77777777" w:rsidR="001F61EA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Where does my revision need to focus – content or technique?</w:t>
            </w:r>
          </w:p>
        </w:tc>
        <w:tc>
          <w:tcPr>
            <w:tcW w:w="3691" w:type="dxa"/>
            <w:shd w:val="clear" w:color="auto" w:fill="FFFFFF" w:themeFill="background1"/>
          </w:tcPr>
          <w:p w14:paraId="17D1E3B0" w14:textId="77777777" w:rsidR="004747D8" w:rsidRPr="001F61EA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Active Revision- the studies</w:t>
            </w:r>
          </w:p>
          <w:p w14:paraId="6A18A071" w14:textId="77777777" w:rsidR="001F61EA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Using the Tutor2u cards and laptops</w:t>
            </w:r>
          </w:p>
        </w:tc>
      </w:tr>
      <w:tr w:rsidR="004747D8" w14:paraId="3F36C7B5" w14:textId="77777777" w:rsidTr="00383233">
        <w:trPr>
          <w:trHeight w:val="839"/>
        </w:trPr>
        <w:tc>
          <w:tcPr>
            <w:tcW w:w="2263" w:type="dxa"/>
          </w:tcPr>
          <w:p w14:paraId="3D3D17F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CD477D2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Social- stratification</w:t>
            </w:r>
          </w:p>
          <w:p w14:paraId="50B5F3B6" w14:textId="77777777" w:rsidR="0004303C" w:rsidRDefault="0004303C" w:rsidP="00F113BB">
            <w:r>
              <w:t xml:space="preserve">Functionalist theory of stratification </w:t>
            </w:r>
          </w:p>
          <w:p w14:paraId="6BCCDB48" w14:textId="19619C4D" w:rsidR="0004303C" w:rsidRPr="001F61EA" w:rsidRDefault="0004303C" w:rsidP="00F113BB">
            <w:pPr>
              <w:rPr>
                <w:b/>
                <w:lang w:val="en-US"/>
              </w:rPr>
            </w:pPr>
            <w:r>
              <w:t>• Different views of the functionalist theory of social stratification.</w:t>
            </w:r>
          </w:p>
        </w:tc>
        <w:tc>
          <w:tcPr>
            <w:tcW w:w="3691" w:type="dxa"/>
            <w:shd w:val="clear" w:color="auto" w:fill="FFF2CC" w:themeFill="accent4" w:themeFillTint="33"/>
          </w:tcPr>
          <w:p w14:paraId="1AFD2416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Social- stratification</w:t>
            </w:r>
          </w:p>
          <w:p w14:paraId="6DC45463" w14:textId="77777777" w:rsidR="00BC71BD" w:rsidRDefault="00BC71BD" w:rsidP="00F113BB">
            <w:r>
              <w:t xml:space="preserve">Poverty as a social issue </w:t>
            </w:r>
          </w:p>
          <w:p w14:paraId="2D054BB9" w14:textId="6687408D" w:rsidR="00BC71BD" w:rsidRPr="001F61EA" w:rsidRDefault="00BC71BD" w:rsidP="00F113BB">
            <w:pPr>
              <w:rPr>
                <w:b/>
                <w:lang w:val="en-US"/>
              </w:rPr>
            </w:pPr>
            <w:r>
              <w:t>• Different interpretations of poverty as a social issue.</w:t>
            </w:r>
          </w:p>
        </w:tc>
      </w:tr>
      <w:tr w:rsidR="004747D8" w14:paraId="167089E3" w14:textId="77777777" w:rsidTr="00383233">
        <w:trPr>
          <w:trHeight w:val="884"/>
        </w:trPr>
        <w:tc>
          <w:tcPr>
            <w:tcW w:w="2263" w:type="dxa"/>
          </w:tcPr>
          <w:p w14:paraId="339839E1" w14:textId="77777777"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E698B7B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Social- stratification</w:t>
            </w:r>
          </w:p>
          <w:p w14:paraId="276599E7" w14:textId="77777777" w:rsidR="00BC71BD" w:rsidRDefault="00BC71BD" w:rsidP="00F113BB">
            <w:pPr>
              <w:rPr>
                <w:lang w:val="en-US"/>
              </w:rPr>
            </w:pPr>
            <w:r>
              <w:rPr>
                <w:lang w:val="en-US"/>
              </w:rPr>
              <w:t>Townsend</w:t>
            </w:r>
          </w:p>
          <w:p w14:paraId="07239E11" w14:textId="1054FC74" w:rsidR="00BC71BD" w:rsidRPr="00BC71BD" w:rsidRDefault="00BC71BD" w:rsidP="00F113BB">
            <w:pPr>
              <w:rPr>
                <w:lang w:val="en-US"/>
              </w:rPr>
            </w:pPr>
            <w:r w:rsidRPr="00BC71BD">
              <w:rPr>
                <w:lang w:val="en-US"/>
              </w:rPr>
              <w:t>Davis and Moore</w:t>
            </w:r>
          </w:p>
          <w:p w14:paraId="0C7288CE" w14:textId="440368CD" w:rsidR="00BC71BD" w:rsidRDefault="00BC71BD" w:rsidP="00F113BB">
            <w:pPr>
              <w:rPr>
                <w:lang w:val="en-US"/>
              </w:rPr>
            </w:pPr>
            <w:r w:rsidRPr="00BC71BD">
              <w:rPr>
                <w:lang w:val="en-US"/>
              </w:rPr>
              <w:t>Goldthorpe</w:t>
            </w:r>
          </w:p>
          <w:p w14:paraId="197F7D31" w14:textId="5662EB6C" w:rsidR="00BC71BD" w:rsidRPr="00BC71BD" w:rsidRDefault="00BC71BD" w:rsidP="00F113BB">
            <w:pPr>
              <w:rPr>
                <w:lang w:val="en-US"/>
              </w:rPr>
            </w:pPr>
            <w:r w:rsidRPr="00BC71BD">
              <w:rPr>
                <w:lang w:val="en-US"/>
              </w:rPr>
              <w:t>Devine</w:t>
            </w:r>
          </w:p>
          <w:p w14:paraId="71F13F62" w14:textId="3E59D417" w:rsidR="00BC71BD" w:rsidRPr="001F61EA" w:rsidRDefault="00BC71BD" w:rsidP="00F113BB">
            <w:pPr>
              <w:rPr>
                <w:b/>
                <w:lang w:val="en-US"/>
              </w:rPr>
            </w:pPr>
            <w:r w:rsidRPr="00BC71BD">
              <w:rPr>
                <w:lang w:val="en-US"/>
              </w:rPr>
              <w:t>Murray</w:t>
            </w:r>
          </w:p>
        </w:tc>
        <w:tc>
          <w:tcPr>
            <w:tcW w:w="3691" w:type="dxa"/>
            <w:shd w:val="clear" w:color="auto" w:fill="FBE4D5" w:themeFill="accent2" w:themeFillTint="33"/>
          </w:tcPr>
          <w:p w14:paraId="4F1979DA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Crime and Deviance</w:t>
            </w:r>
          </w:p>
          <w:p w14:paraId="1F6485BA" w14:textId="77777777" w:rsidR="00383233" w:rsidRDefault="00383233" w:rsidP="00383233">
            <w:r>
              <w:t xml:space="preserve">The social construction of crime and deviance </w:t>
            </w:r>
          </w:p>
          <w:p w14:paraId="6E6AE8C4" w14:textId="77777777" w:rsidR="00383233" w:rsidRPr="001F61EA" w:rsidRDefault="00383233" w:rsidP="00383233">
            <w:pPr>
              <w:rPr>
                <w:b/>
                <w:lang w:val="en-US"/>
              </w:rPr>
            </w:pPr>
            <w:r>
              <w:t xml:space="preserve">• The social construction of concepts of crime and deviance and explanations of crime and deviance. </w:t>
            </w:r>
          </w:p>
        </w:tc>
      </w:tr>
      <w:tr w:rsidR="004747D8" w14:paraId="66A003E2" w14:textId="77777777" w:rsidTr="00383233">
        <w:trPr>
          <w:trHeight w:val="839"/>
        </w:trPr>
        <w:tc>
          <w:tcPr>
            <w:tcW w:w="2263" w:type="dxa"/>
          </w:tcPr>
          <w:p w14:paraId="7666857B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61BAC7A" w14:textId="77777777" w:rsidR="00383233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Crime and Deviance</w:t>
            </w:r>
            <w:r w:rsidR="00383233">
              <w:rPr>
                <w:b/>
                <w:lang w:val="en-US"/>
              </w:rPr>
              <w:t xml:space="preserve"> </w:t>
            </w:r>
          </w:p>
          <w:p w14:paraId="7EB4BAA1" w14:textId="77777777" w:rsidR="00383233" w:rsidRDefault="00383233" w:rsidP="00F113BB">
            <w:r>
              <w:t xml:space="preserve">Social control </w:t>
            </w:r>
          </w:p>
          <w:p w14:paraId="7668AB6B" w14:textId="77777777" w:rsidR="004747D8" w:rsidRPr="001F61EA" w:rsidRDefault="00383233" w:rsidP="00F113BB">
            <w:pPr>
              <w:rPr>
                <w:b/>
                <w:lang w:val="en-US"/>
              </w:rPr>
            </w:pPr>
            <w:r>
              <w:t>• Formal and informal methods of social control.</w:t>
            </w:r>
          </w:p>
        </w:tc>
        <w:tc>
          <w:tcPr>
            <w:tcW w:w="3691" w:type="dxa"/>
            <w:shd w:val="clear" w:color="auto" w:fill="FBE4D5" w:themeFill="accent2" w:themeFillTint="33"/>
          </w:tcPr>
          <w:p w14:paraId="28852EAB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Crime and Deviance</w:t>
            </w:r>
          </w:p>
          <w:p w14:paraId="185C2745" w14:textId="77777777" w:rsidR="00383233" w:rsidRPr="0004303C" w:rsidRDefault="00383233" w:rsidP="00F113BB">
            <w:pPr>
              <w:rPr>
                <w:lang w:val="en-US"/>
              </w:rPr>
            </w:pPr>
            <w:r w:rsidRPr="0004303C">
              <w:rPr>
                <w:lang w:val="en-US"/>
              </w:rPr>
              <w:t>Carlen</w:t>
            </w:r>
          </w:p>
          <w:p w14:paraId="225B510B" w14:textId="77777777" w:rsidR="00383233" w:rsidRPr="0004303C" w:rsidRDefault="00383233" w:rsidP="00F113BB">
            <w:pPr>
              <w:rPr>
                <w:lang w:val="en-US"/>
              </w:rPr>
            </w:pPr>
            <w:r w:rsidRPr="0004303C">
              <w:rPr>
                <w:lang w:val="en-US"/>
              </w:rPr>
              <w:t>Heidensohn</w:t>
            </w:r>
          </w:p>
          <w:p w14:paraId="2440D7B5" w14:textId="77777777" w:rsidR="00383233" w:rsidRPr="001F61EA" w:rsidRDefault="00383233" w:rsidP="00F113BB">
            <w:pPr>
              <w:rPr>
                <w:b/>
                <w:lang w:val="en-US"/>
              </w:rPr>
            </w:pPr>
            <w:r w:rsidRPr="0004303C">
              <w:rPr>
                <w:lang w:val="en-US"/>
              </w:rPr>
              <w:t>Becker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2679A8" w14:paraId="2132855B" w14:textId="77777777" w:rsidTr="00383233">
        <w:trPr>
          <w:trHeight w:val="839"/>
        </w:trPr>
        <w:tc>
          <w:tcPr>
            <w:tcW w:w="2263" w:type="dxa"/>
          </w:tcPr>
          <w:p w14:paraId="23C1D9BB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7093" w:type="dxa"/>
            <w:gridSpan w:val="2"/>
            <w:shd w:val="clear" w:color="auto" w:fill="000000" w:themeFill="text1"/>
          </w:tcPr>
          <w:p w14:paraId="5ECAB299" w14:textId="77777777" w:rsidR="002679A8" w:rsidRPr="001F61EA" w:rsidRDefault="002679A8" w:rsidP="002679A8">
            <w:pPr>
              <w:jc w:val="center"/>
              <w:rPr>
                <w:color w:val="FFFFFF" w:themeColor="background1"/>
                <w:sz w:val="36"/>
                <w:lang w:val="en-US"/>
              </w:rPr>
            </w:pPr>
            <w:r w:rsidRPr="001F61EA">
              <w:rPr>
                <w:color w:val="FFFFFF" w:themeColor="background1"/>
                <w:sz w:val="36"/>
                <w:lang w:val="en-US"/>
              </w:rPr>
              <w:t>Easter Holiday</w:t>
            </w:r>
          </w:p>
        </w:tc>
      </w:tr>
      <w:tr w:rsidR="002679A8" w14:paraId="5E1528A5" w14:textId="77777777" w:rsidTr="00383233">
        <w:trPr>
          <w:trHeight w:val="839"/>
        </w:trPr>
        <w:tc>
          <w:tcPr>
            <w:tcW w:w="2263" w:type="dxa"/>
          </w:tcPr>
          <w:p w14:paraId="2A32AB82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7093" w:type="dxa"/>
            <w:gridSpan w:val="2"/>
            <w:shd w:val="clear" w:color="auto" w:fill="000000" w:themeFill="text1"/>
          </w:tcPr>
          <w:p w14:paraId="74EA5D96" w14:textId="77777777" w:rsidR="002679A8" w:rsidRPr="001F61EA" w:rsidRDefault="002679A8" w:rsidP="002679A8">
            <w:pPr>
              <w:jc w:val="center"/>
              <w:rPr>
                <w:color w:val="FFFFFF" w:themeColor="background1"/>
                <w:sz w:val="36"/>
                <w:lang w:val="en-US"/>
              </w:rPr>
            </w:pPr>
            <w:r w:rsidRPr="001F61EA">
              <w:rPr>
                <w:color w:val="FFFFFF" w:themeColor="background1"/>
                <w:sz w:val="36"/>
                <w:lang w:val="en-US"/>
              </w:rPr>
              <w:t>Easter Holiday</w:t>
            </w:r>
          </w:p>
        </w:tc>
      </w:tr>
      <w:tr w:rsidR="004747D8" w14:paraId="2D837317" w14:textId="77777777" w:rsidTr="00383233">
        <w:trPr>
          <w:trHeight w:val="884"/>
        </w:trPr>
        <w:tc>
          <w:tcPr>
            <w:tcW w:w="2263" w:type="dxa"/>
          </w:tcPr>
          <w:p w14:paraId="6CC5242C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402" w:type="dxa"/>
          </w:tcPr>
          <w:p w14:paraId="62098AD8" w14:textId="77777777" w:rsidR="004747D8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In Class </w:t>
            </w:r>
            <w:r w:rsidRPr="001F61EA">
              <w:rPr>
                <w:b/>
                <w:lang w:val="en-US"/>
              </w:rPr>
              <w:t>Paper 2 assessment</w:t>
            </w:r>
          </w:p>
          <w:p w14:paraId="232058D0" w14:textId="77777777" w:rsidR="001F61EA" w:rsidRDefault="001F61EA" w:rsidP="00F113BB">
            <w:pPr>
              <w:rPr>
                <w:lang w:val="en-US"/>
              </w:rPr>
            </w:pPr>
            <w:r>
              <w:rPr>
                <w:lang w:val="en-US"/>
              </w:rPr>
              <w:t>Social Stratification and Crime and Deviance</w:t>
            </w:r>
          </w:p>
        </w:tc>
        <w:tc>
          <w:tcPr>
            <w:tcW w:w="3691" w:type="dxa"/>
          </w:tcPr>
          <w:p w14:paraId="2AFBDCF6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Paper 2 Feedback</w:t>
            </w:r>
          </w:p>
          <w:p w14:paraId="1B588217" w14:textId="77777777" w:rsidR="001F61EA" w:rsidRPr="001F61EA" w:rsidRDefault="001F61EA" w:rsidP="001F61EA">
            <w:pPr>
              <w:rPr>
                <w:lang w:val="en-US"/>
              </w:rPr>
            </w:pPr>
            <w:r>
              <w:rPr>
                <w:lang w:val="en-US"/>
              </w:rPr>
              <w:t xml:space="preserve">What do I </w:t>
            </w:r>
            <w:r>
              <w:rPr>
                <w:lang w:val="en-US"/>
              </w:rPr>
              <w:t xml:space="preserve">need to improve on? </w:t>
            </w:r>
            <w:r>
              <w:rPr>
                <w:lang w:val="en-US"/>
              </w:rPr>
              <w:t>Where does my revision need to focus – content or technique?</w:t>
            </w:r>
          </w:p>
        </w:tc>
      </w:tr>
      <w:tr w:rsidR="004747D8" w14:paraId="7E764ACA" w14:textId="77777777" w:rsidTr="00383233">
        <w:trPr>
          <w:trHeight w:val="839"/>
        </w:trPr>
        <w:tc>
          <w:tcPr>
            <w:tcW w:w="2263" w:type="dxa"/>
          </w:tcPr>
          <w:p w14:paraId="26E2FED1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D565A03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Education</w:t>
            </w:r>
          </w:p>
          <w:p w14:paraId="24C806E0" w14:textId="77777777" w:rsidR="00383233" w:rsidRDefault="00383233" w:rsidP="00F113BB">
            <w:r>
              <w:t xml:space="preserve">Roles and functions of education </w:t>
            </w:r>
          </w:p>
          <w:p w14:paraId="28BC7480" w14:textId="77777777" w:rsidR="00383233" w:rsidRPr="001F61EA" w:rsidRDefault="00383233" w:rsidP="00F113BB">
            <w:pPr>
              <w:rPr>
                <w:b/>
                <w:lang w:val="en-US"/>
              </w:rPr>
            </w:pPr>
            <w:r>
              <w:t>• Different views of the role and functions of education.</w:t>
            </w:r>
          </w:p>
        </w:tc>
        <w:tc>
          <w:tcPr>
            <w:tcW w:w="3691" w:type="dxa"/>
            <w:shd w:val="clear" w:color="auto" w:fill="E2EFD9" w:themeFill="accent6" w:themeFillTint="33"/>
          </w:tcPr>
          <w:p w14:paraId="60CE2405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Education</w:t>
            </w:r>
          </w:p>
          <w:p w14:paraId="5F48C5A2" w14:textId="77777777" w:rsidR="00383233" w:rsidRDefault="00383233" w:rsidP="00F113BB">
            <w:r>
              <w:t xml:space="preserve">Processes within schools </w:t>
            </w:r>
          </w:p>
          <w:p w14:paraId="05D2AE53" w14:textId="77777777" w:rsidR="00383233" w:rsidRPr="001F61EA" w:rsidRDefault="00383233" w:rsidP="00F113BB">
            <w:pPr>
              <w:rPr>
                <w:b/>
                <w:lang w:val="en-US"/>
              </w:rPr>
            </w:pPr>
            <w:r>
              <w:t>• Processes within schools affecting educational achievement</w:t>
            </w:r>
          </w:p>
        </w:tc>
      </w:tr>
      <w:tr w:rsidR="004747D8" w14:paraId="62CA8A28" w14:textId="77777777" w:rsidTr="00383233">
        <w:trPr>
          <w:trHeight w:val="884"/>
        </w:trPr>
        <w:tc>
          <w:tcPr>
            <w:tcW w:w="2263" w:type="dxa"/>
          </w:tcPr>
          <w:p w14:paraId="1B2020C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A95E2EF" w14:textId="77777777" w:rsidR="004747D8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Education</w:t>
            </w:r>
          </w:p>
          <w:p w14:paraId="232FBB99" w14:textId="77777777" w:rsidR="00383233" w:rsidRPr="00383233" w:rsidRDefault="00383233" w:rsidP="00F113BB">
            <w:pPr>
              <w:rPr>
                <w:lang w:val="en-US"/>
              </w:rPr>
            </w:pPr>
            <w:r w:rsidRPr="00383233">
              <w:rPr>
                <w:lang w:val="en-US"/>
              </w:rPr>
              <w:t>Bowles and Ginitis</w:t>
            </w:r>
          </w:p>
          <w:p w14:paraId="793CAF13" w14:textId="77777777" w:rsidR="00383233" w:rsidRPr="00383233" w:rsidRDefault="00383233" w:rsidP="00F113BB">
            <w:pPr>
              <w:rPr>
                <w:lang w:val="en-US"/>
              </w:rPr>
            </w:pPr>
            <w:r w:rsidRPr="00383233">
              <w:rPr>
                <w:lang w:val="en-US"/>
              </w:rPr>
              <w:t>Davis and Moore</w:t>
            </w:r>
          </w:p>
          <w:p w14:paraId="28156B95" w14:textId="77777777" w:rsidR="00383233" w:rsidRPr="001F61EA" w:rsidRDefault="00383233" w:rsidP="00F113BB">
            <w:pPr>
              <w:rPr>
                <w:b/>
                <w:lang w:val="en-US"/>
              </w:rPr>
            </w:pPr>
            <w:r w:rsidRPr="00383233">
              <w:rPr>
                <w:lang w:val="en-US"/>
              </w:rPr>
              <w:t>Parsons</w:t>
            </w:r>
          </w:p>
        </w:tc>
        <w:tc>
          <w:tcPr>
            <w:tcW w:w="3691" w:type="dxa"/>
            <w:shd w:val="clear" w:color="auto" w:fill="D9E2F3" w:themeFill="accent5" w:themeFillTint="33"/>
          </w:tcPr>
          <w:p w14:paraId="58CCFA62" w14:textId="77777777" w:rsidR="004747D8" w:rsidRPr="001F61EA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Family</w:t>
            </w:r>
          </w:p>
          <w:p w14:paraId="4AAE77D7" w14:textId="77777777" w:rsidR="00383233" w:rsidRDefault="001F61EA" w:rsidP="00383233">
            <w:r>
              <w:t xml:space="preserve">Family forms </w:t>
            </w:r>
          </w:p>
          <w:p w14:paraId="22383EB6" w14:textId="77777777" w:rsidR="001F61EA" w:rsidRDefault="001F61EA" w:rsidP="00383233">
            <w:pPr>
              <w:rPr>
                <w:lang w:val="en-US"/>
              </w:rPr>
            </w:pPr>
            <w:r>
              <w:t>• How family forms differ in the U</w:t>
            </w:r>
            <w:r w:rsidR="00383233">
              <w:t xml:space="preserve">K and within a global context. </w:t>
            </w:r>
          </w:p>
        </w:tc>
      </w:tr>
      <w:tr w:rsidR="004733F5" w14:paraId="1A0FD484" w14:textId="77777777" w:rsidTr="00383233">
        <w:trPr>
          <w:trHeight w:val="884"/>
        </w:trPr>
        <w:tc>
          <w:tcPr>
            <w:tcW w:w="2263" w:type="dxa"/>
          </w:tcPr>
          <w:p w14:paraId="0F2309A9" w14:textId="77777777"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4E3645CD" w14:textId="77777777" w:rsidR="00383233" w:rsidRDefault="001F61EA" w:rsidP="00F113BB">
            <w:r w:rsidRPr="001F61EA">
              <w:rPr>
                <w:b/>
                <w:lang w:val="en-US"/>
              </w:rPr>
              <w:t>Family</w:t>
            </w:r>
            <w:r w:rsidR="00383233">
              <w:t xml:space="preserve">. </w:t>
            </w:r>
          </w:p>
          <w:p w14:paraId="1320A629" w14:textId="77777777" w:rsidR="00383233" w:rsidRDefault="00383233" w:rsidP="00F113BB">
            <w:r>
              <w:t xml:space="preserve">Divorce </w:t>
            </w:r>
          </w:p>
          <w:p w14:paraId="669340D1" w14:textId="77777777" w:rsidR="004733F5" w:rsidRPr="001F61EA" w:rsidRDefault="00383233" w:rsidP="00F113BB">
            <w:pPr>
              <w:rPr>
                <w:b/>
                <w:lang w:val="en-US"/>
              </w:rPr>
            </w:pPr>
            <w:r>
              <w:t>• Changes in the pattern of divorce in Britain since 1945 and the consequences of divorce for family members and structures.</w:t>
            </w:r>
          </w:p>
        </w:tc>
        <w:tc>
          <w:tcPr>
            <w:tcW w:w="3691" w:type="dxa"/>
            <w:shd w:val="clear" w:color="auto" w:fill="D9E2F3" w:themeFill="accent5" w:themeFillTint="33"/>
          </w:tcPr>
          <w:p w14:paraId="3A2A8E88" w14:textId="77777777" w:rsidR="004733F5" w:rsidRDefault="001F61EA" w:rsidP="00F113BB">
            <w:pPr>
              <w:rPr>
                <w:b/>
                <w:lang w:val="en-US"/>
              </w:rPr>
            </w:pPr>
            <w:r w:rsidRPr="001F61EA">
              <w:rPr>
                <w:b/>
                <w:lang w:val="en-US"/>
              </w:rPr>
              <w:t>Family</w:t>
            </w:r>
          </w:p>
          <w:p w14:paraId="0DAAD3DF" w14:textId="77777777" w:rsidR="00383233" w:rsidRPr="00383233" w:rsidRDefault="00383233" w:rsidP="00F113BB">
            <w:pPr>
              <w:rPr>
                <w:lang w:val="en-US"/>
              </w:rPr>
            </w:pPr>
            <w:r w:rsidRPr="00383233">
              <w:rPr>
                <w:lang w:val="en-US"/>
              </w:rPr>
              <w:t xml:space="preserve">Studies: </w:t>
            </w:r>
          </w:p>
          <w:p w14:paraId="4F0A146B" w14:textId="77777777" w:rsidR="00D07A93" w:rsidRDefault="00D07A93" w:rsidP="00F113BB">
            <w:pPr>
              <w:rPr>
                <w:lang w:val="en-US"/>
              </w:rPr>
            </w:pPr>
            <w:r>
              <w:rPr>
                <w:lang w:val="en-US"/>
              </w:rPr>
              <w:t>Oakley</w:t>
            </w:r>
          </w:p>
          <w:p w14:paraId="5B932440" w14:textId="77777777" w:rsidR="00D07A93" w:rsidRDefault="00383233" w:rsidP="00F113BB">
            <w:pPr>
              <w:rPr>
                <w:lang w:val="en-US"/>
              </w:rPr>
            </w:pPr>
            <w:r w:rsidRPr="00383233">
              <w:rPr>
                <w:lang w:val="en-US"/>
              </w:rPr>
              <w:t>Ra</w:t>
            </w:r>
            <w:r w:rsidR="00D07A93">
              <w:rPr>
                <w:lang w:val="en-US"/>
              </w:rPr>
              <w:t>porport</w:t>
            </w:r>
          </w:p>
          <w:p w14:paraId="6BA028A4" w14:textId="77777777" w:rsidR="00D07A93" w:rsidRDefault="00D07A93" w:rsidP="00F113BB">
            <w:pPr>
              <w:rPr>
                <w:lang w:val="en-US"/>
              </w:rPr>
            </w:pPr>
            <w:r>
              <w:rPr>
                <w:lang w:val="en-US"/>
              </w:rPr>
              <w:t>Murray</w:t>
            </w:r>
          </w:p>
          <w:p w14:paraId="6D8ECB08" w14:textId="063CF56E" w:rsidR="00383233" w:rsidRPr="00383233" w:rsidRDefault="00383233" w:rsidP="00F113BB">
            <w:pPr>
              <w:rPr>
                <w:lang w:val="en-US"/>
              </w:rPr>
            </w:pPr>
            <w:bookmarkStart w:id="0" w:name="_GoBack"/>
            <w:bookmarkEnd w:id="0"/>
            <w:r w:rsidRPr="00383233">
              <w:rPr>
                <w:lang w:val="en-US"/>
              </w:rPr>
              <w:t>Delphy and Leonard</w:t>
            </w:r>
          </w:p>
        </w:tc>
      </w:tr>
    </w:tbl>
    <w:p w14:paraId="6C5880ED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04303C"/>
    <w:rsid w:val="001534FB"/>
    <w:rsid w:val="001F61EA"/>
    <w:rsid w:val="002679A8"/>
    <w:rsid w:val="00383233"/>
    <w:rsid w:val="004733F5"/>
    <w:rsid w:val="004747D8"/>
    <w:rsid w:val="004F511E"/>
    <w:rsid w:val="00821160"/>
    <w:rsid w:val="008F702C"/>
    <w:rsid w:val="00BC71BD"/>
    <w:rsid w:val="00C157E4"/>
    <w:rsid w:val="00D07A93"/>
    <w:rsid w:val="00E3487F"/>
    <w:rsid w:val="00E42E06"/>
    <w:rsid w:val="00ED3DF2"/>
    <w:rsid w:val="00F113BB"/>
    <w:rsid w:val="00F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6D81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565AC-AB2C-4E95-BAB8-3AC06BEAE02D}"/>
</file>

<file path=customXml/itemProps2.xml><?xml version="1.0" encoding="utf-8"?>
<ds:datastoreItem xmlns:ds="http://schemas.openxmlformats.org/officeDocument/2006/customXml" ds:itemID="{57424B7E-3CC6-43A3-A4C9-D80A408C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DC071-5F62-4773-8F18-3F4479ADC6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dc59ef-a931-48f3-9170-998d2f9f6863"/>
    <ds:schemaRef ds:uri="http://schemas.microsoft.com/office/infopath/2007/PartnerControls"/>
    <ds:schemaRef ds:uri="http://purl.org/dc/elements/1.1/"/>
    <ds:schemaRef ds:uri="http://schemas.microsoft.com/office/2006/metadata/properties"/>
    <ds:schemaRef ds:uri="dd5c9511-90e4-4591-b550-2334f1526d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Anna Carroll</cp:lastModifiedBy>
  <cp:revision>5</cp:revision>
  <dcterms:created xsi:type="dcterms:W3CDTF">2022-02-15T12:34:00Z</dcterms:created>
  <dcterms:modified xsi:type="dcterms:W3CDTF">2022-02-15T12:54:00Z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